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CA" w:rsidRDefault="00210FCA" w:rsidP="00210FC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Commission:  a flat rate of $75,000 per month  </w:t>
      </w:r>
    </w:p>
    <w:p w:rsidR="00210FCA" w:rsidRDefault="00210FCA" w:rsidP="00210FC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Audits:  none</w:t>
      </w:r>
      <w:bookmarkStart w:id="0" w:name="_GoBack"/>
      <w:bookmarkEnd w:id="0"/>
    </w:p>
    <w:p w:rsidR="00210FCA" w:rsidRDefault="00210FCA" w:rsidP="00210FC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Rates: Since 2008</w:t>
      </w:r>
    </w:p>
    <w:p w:rsidR="00210FCA" w:rsidRDefault="00210FCA" w:rsidP="00210FC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Other Fees:  none</w:t>
      </w:r>
    </w:p>
    <w:tbl>
      <w:tblPr>
        <w:tblW w:w="11071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2131"/>
        <w:gridCol w:w="877"/>
        <w:gridCol w:w="2220"/>
        <w:gridCol w:w="800"/>
        <w:gridCol w:w="1240"/>
      </w:tblGrid>
      <w:tr w:rsidR="00210FCA" w:rsidTr="00210FCA">
        <w:trPr>
          <w:trHeight w:val="72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CURRENT RATES WITHOUT TAXES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Operator Service Charge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Mileage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Rate Period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1st Min.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Add' 1 Min.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Local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Intralata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Interlata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Interstate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Above rates DO NOT INCLUDE TAXES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</w:tr>
      <w:tr w:rsidR="00210FCA" w:rsidTr="00210FCA">
        <w:trPr>
          <w:trHeight w:val="255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PREPAID WITH TAXES  - (FOR CPE RATE TABLE IMPLEMENTATION) EFFECTIVE  12/8/2008</w:t>
            </w:r>
          </w:p>
        </w:tc>
      </w:tr>
      <w:tr w:rsidR="00210FCA" w:rsidTr="00210FCA">
        <w:trPr>
          <w:trHeight w:val="39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</w:tr>
      <w:tr w:rsidR="00210FCA" w:rsidTr="00210FCA">
        <w:trPr>
          <w:trHeight w:val="72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 (Domestic)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Operator Service Charge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Mileage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Rate Period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1st Min.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Add' 1 Min.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Intralata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Interlata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Interstate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$0.13</w:t>
            </w:r>
          </w:p>
        </w:tc>
      </w:tr>
      <w:tr w:rsidR="00210FCA" w:rsidTr="00210FCA">
        <w:trPr>
          <w:trHeight w:val="375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Above rates include applicable taxes.  Local,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Intralata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&amp;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Interlata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taxes: State </w:t>
            </w: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Sales(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6.50%), City Sales(2.5%) &amp; City Utility Users Tax(6%).  Interstate &amp; International taxes: Fed. </w:t>
            </w: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USF(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11.4%), Fed. TRS (1.012%), Fed </w:t>
            </w: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NANPA(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0.00165%) </w:t>
            </w:r>
          </w:p>
        </w:tc>
      </w:tr>
      <w:tr w:rsidR="00210FCA" w:rsidTr="00210FCA">
        <w:trPr>
          <w:trHeight w:val="255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PREPAID WITHOUT TAXES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</w:tr>
      <w:tr w:rsidR="00210FCA" w:rsidTr="00210FCA">
        <w:trPr>
          <w:trHeight w:val="75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 (Domestic)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Operator Service Charge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Mileage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Rate Period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1st Min.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Add' 1 Min.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Intralata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Interlata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Interstate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Above rates DO NOT INCLUDE TAXES</w:t>
            </w:r>
          </w:p>
        </w:tc>
      </w:tr>
      <w:tr w:rsidR="00210FCA" w:rsidTr="00210FCA">
        <w:trPr>
          <w:trHeight w:val="180"/>
        </w:trPr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spacing w:line="180" w:lineRule="atLeast"/>
              <w:jc w:val="center"/>
            </w:pPr>
            <w: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spacing w:line="180" w:lineRule="atLeast"/>
              <w:jc w:val="center"/>
            </w:pPr>
            <w:r>
              <w:t> </w:t>
            </w:r>
          </w:p>
        </w:tc>
        <w:tc>
          <w:tcPr>
            <w:tcW w:w="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spacing w:line="180" w:lineRule="atLeast"/>
              <w:jc w:val="center"/>
            </w:pPr>
            <w:r>
              <w:t> </w:t>
            </w:r>
          </w:p>
        </w:tc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spacing w:line="180" w:lineRule="atLeast"/>
              <w:jc w:val="center"/>
            </w:pPr>
            <w:r>
              <w:t> </w:t>
            </w:r>
          </w:p>
        </w:tc>
        <w:tc>
          <w:tcPr>
            <w:tcW w:w="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spacing w:line="180" w:lineRule="atLeast"/>
              <w:jc w:val="center"/>
            </w:pPr>
            <w:r>
              <w:t> 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spacing w:line="180" w:lineRule="atLeast"/>
              <w:jc w:val="center"/>
            </w:pPr>
            <w:r>
              <w:t> </w:t>
            </w:r>
          </w:p>
        </w:tc>
      </w:tr>
      <w:tr w:rsidR="00210FCA" w:rsidTr="00210FCA">
        <w:trPr>
          <w:trHeight w:val="255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DEBIT WITH TAXES  - (FOR CPE RATE TABLE IMPLEMENTATION) EFFECTIVE  12/8/2008</w:t>
            </w:r>
          </w:p>
        </w:tc>
      </w:tr>
      <w:tr w:rsidR="00210FCA" w:rsidTr="00210FCA">
        <w:trPr>
          <w:trHeight w:val="18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</w:tr>
      <w:tr w:rsidR="00210FCA" w:rsidTr="00210FCA">
        <w:trPr>
          <w:trHeight w:val="76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 (Domestic)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Operator Service Charge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Mileage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Rate Period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1st Min.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Add' 1 Min.</w:t>
            </w:r>
          </w:p>
        </w:tc>
      </w:tr>
      <w:tr w:rsidR="00210FCA" w:rsidTr="00210FCA">
        <w:trPr>
          <w:trHeight w:val="63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Intralata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Interlata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$0.12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Interstate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$0.13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International (See Approved Country List)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$0.61</w:t>
            </w:r>
          </w:p>
        </w:tc>
      </w:tr>
      <w:tr w:rsidR="00210FCA" w:rsidTr="00210FCA">
        <w:trPr>
          <w:trHeight w:val="510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Above rates include applicable taxes.  Local,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Intralata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&amp;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Interlata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taxes: State </w:t>
            </w: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Sales(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6.50%), City Sales(2.5%) &amp; City Utility Users Tax(6%).  Interstate &amp; International taxes: Fed. </w:t>
            </w: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USF(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11.4%), Fed. TRS (1.012%), Fed </w:t>
            </w:r>
            <w:proofErr w:type="gramStart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NANPA(</w:t>
            </w:r>
            <w:proofErr w:type="gramEnd"/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0.00165%) </w:t>
            </w:r>
          </w:p>
        </w:tc>
      </w:tr>
      <w:tr w:rsidR="00210FCA" w:rsidTr="00210FCA">
        <w:trPr>
          <w:trHeight w:val="255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 DEBIT WITHOUT TAXES - (FOR CPE RATE TABLE IMPLEMENTATION) EFFECTIVE  12/8/2008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t> </w:t>
            </w:r>
          </w:p>
        </w:tc>
      </w:tr>
      <w:tr w:rsidR="00210FCA" w:rsidTr="00210FCA">
        <w:trPr>
          <w:trHeight w:val="72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 (Domestic)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Operator Service Charge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Mileage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Rate Period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1st Min.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Add' 1 Min.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Extended Local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Intralata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Interlata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Interstate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$0.10</w:t>
            </w:r>
          </w:p>
        </w:tc>
      </w:tr>
      <w:tr w:rsidR="00210FCA" w:rsidTr="00210FCA">
        <w:trPr>
          <w:trHeight w:val="25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International (See Approved Country List)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$0.50</w:t>
            </w:r>
          </w:p>
        </w:tc>
      </w:tr>
      <w:tr w:rsidR="00210FCA" w:rsidTr="00210FCA">
        <w:trPr>
          <w:trHeight w:val="255"/>
        </w:trPr>
        <w:tc>
          <w:tcPr>
            <w:tcW w:w="11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FCA" w:rsidRDefault="00210FCA">
            <w:pPr>
              <w:jc w:val="center"/>
            </w:pP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Above rates DO NOT INCLUDE TAXES</w:t>
            </w:r>
          </w:p>
        </w:tc>
      </w:tr>
    </w:tbl>
    <w:p w:rsidR="00210FCA" w:rsidRDefault="00210FCA" w:rsidP="00210FCA">
      <w:pPr>
        <w:ind w:left="720"/>
      </w:pPr>
      <w:r>
        <w:t> </w:t>
      </w:r>
    </w:p>
    <w:p w:rsidR="00CA76D1" w:rsidRDefault="00CA76D1"/>
    <w:sectPr w:rsidR="00CA76D1" w:rsidSect="00210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CA"/>
    <w:rsid w:val="00210FCA"/>
    <w:rsid w:val="00C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Thao, Melinda</dc:creator>
  <cp:lastModifiedBy>Thao, Melinda</cp:lastModifiedBy>
  <cp:revision>1</cp:revision>
  <dcterms:created xsi:type="dcterms:W3CDTF">2013-08-20T17:59:00Z</dcterms:created>
  <dcterms:modified xsi:type="dcterms:W3CDTF">2013-08-20T18:02:00Z</dcterms:modified>
</cp:coreProperties>
</file>